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6E0204" w:rsidRPr="00472064" w:rsidTr="006E0204">
        <w:tc>
          <w:tcPr>
            <w:tcW w:w="5228" w:type="dxa"/>
          </w:tcPr>
          <w:p w:rsidR="006E0204" w:rsidRPr="00472064" w:rsidRDefault="006E0204" w:rsidP="006E0204">
            <w:pPr>
              <w:spacing w:line="420" w:lineRule="exact"/>
              <w:jc w:val="left"/>
              <w:rPr>
                <w:b/>
                <w:bCs/>
                <w:sz w:val="32"/>
                <w:szCs w:val="44"/>
              </w:rPr>
            </w:pPr>
            <w:r w:rsidRPr="00472064">
              <w:rPr>
                <w:rFonts w:hint="eastAsia"/>
                <w:noProof/>
              </w:rPr>
              <w:drawing>
                <wp:anchor distT="0" distB="0" distL="114300" distR="114300" simplePos="0" relativeHeight="251658240" behindDoc="0" locked="0" layoutInCell="1" allowOverlap="1">
                  <wp:simplePos x="0" y="0"/>
                  <wp:positionH relativeFrom="column">
                    <wp:posOffset>4445</wp:posOffset>
                  </wp:positionH>
                  <wp:positionV relativeFrom="paragraph">
                    <wp:posOffset>0</wp:posOffset>
                  </wp:positionV>
                  <wp:extent cx="2371725" cy="466725"/>
                  <wp:effectExtent l="0" t="0" r="9525" b="9525"/>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71725" cy="466725"/>
                          </a:xfrm>
                          <a:prstGeom prst="rect">
                            <a:avLst/>
                          </a:prstGeom>
                          <a:noFill/>
                          <a:ln>
                            <a:noFill/>
                          </a:ln>
                        </pic:spPr>
                      </pic:pic>
                    </a:graphicData>
                  </a:graphic>
                </wp:anchor>
              </w:drawing>
            </w:r>
          </w:p>
        </w:tc>
        <w:tc>
          <w:tcPr>
            <w:tcW w:w="5228" w:type="dxa"/>
            <w:vAlign w:val="center"/>
          </w:tcPr>
          <w:p w:rsidR="006E0204" w:rsidRPr="00472064" w:rsidRDefault="006E0204" w:rsidP="006E0204">
            <w:pPr>
              <w:jc w:val="right"/>
            </w:pPr>
            <w:r w:rsidRPr="00472064">
              <w:rPr>
                <w:rFonts w:hint="eastAsia"/>
              </w:rPr>
              <w:t>静岡県国際ビジネス事情講座</w:t>
            </w:r>
          </w:p>
        </w:tc>
      </w:tr>
    </w:tbl>
    <w:p w:rsidR="006E0204" w:rsidRPr="00472064" w:rsidRDefault="000D206B" w:rsidP="00D8701F">
      <w:pPr>
        <w:spacing w:line="420" w:lineRule="exact"/>
        <w:jc w:val="center"/>
        <w:rPr>
          <w:b/>
          <w:bCs/>
          <w:sz w:val="32"/>
          <w:szCs w:val="44"/>
        </w:rPr>
      </w:pPr>
      <w:r w:rsidRPr="00472064">
        <w:rPr>
          <w:b/>
          <w:bCs/>
          <w:noProof/>
          <w:sz w:val="32"/>
          <w:szCs w:val="44"/>
        </w:rPr>
        <mc:AlternateContent>
          <mc:Choice Requires="wps">
            <w:drawing>
              <wp:anchor distT="0" distB="0" distL="114300" distR="114300" simplePos="0" relativeHeight="251657215" behindDoc="0" locked="0" layoutInCell="1" allowOverlap="1" wp14:anchorId="23C9F78D" wp14:editId="162A9E63">
                <wp:simplePos x="0" y="0"/>
                <wp:positionH relativeFrom="margin">
                  <wp:posOffset>-2540</wp:posOffset>
                </wp:positionH>
                <wp:positionV relativeFrom="paragraph">
                  <wp:posOffset>190500</wp:posOffset>
                </wp:positionV>
                <wp:extent cx="6638925" cy="695325"/>
                <wp:effectExtent l="0" t="0" r="9525" b="9525"/>
                <wp:wrapNone/>
                <wp:docPr id="3" name="四角形: 角を丸くする 3"/>
                <wp:cNvGraphicFramePr/>
                <a:graphic xmlns:a="http://schemas.openxmlformats.org/drawingml/2006/main">
                  <a:graphicData uri="http://schemas.microsoft.com/office/word/2010/wordprocessingShape">
                    <wps:wsp>
                      <wps:cNvSpPr/>
                      <wps:spPr>
                        <a:xfrm>
                          <a:off x="0" y="0"/>
                          <a:ext cx="6638925" cy="695325"/>
                        </a:xfrm>
                        <a:prstGeom prst="roundRect">
                          <a:avLst/>
                        </a:prstGeom>
                        <a:solidFill>
                          <a:srgbClr val="FF99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72064" w:rsidRDefault="00472064" w:rsidP="00472064">
                            <w:pPr>
                              <w:spacing w:line="420" w:lineRule="exact"/>
                              <w:jc w:val="center"/>
                              <w:rPr>
                                <w:sz w:val="20"/>
                                <w:szCs w:val="24"/>
                              </w:rPr>
                            </w:pPr>
                            <w:r w:rsidRPr="00472064">
                              <w:rPr>
                                <w:rFonts w:hint="eastAsia"/>
                                <w:b/>
                                <w:bCs/>
                                <w:sz w:val="36"/>
                                <w:szCs w:val="48"/>
                              </w:rPr>
                              <w:t>タイ人講師が解説！日本</w:t>
                            </w:r>
                            <w:r w:rsidR="001073D2">
                              <w:rPr>
                                <w:rFonts w:hint="eastAsia"/>
                                <w:b/>
                                <w:bCs/>
                                <w:sz w:val="36"/>
                                <w:szCs w:val="48"/>
                              </w:rPr>
                              <w:t>食</w:t>
                            </w:r>
                            <w:r w:rsidR="00FD58DC">
                              <w:rPr>
                                <w:rFonts w:hint="eastAsia"/>
                                <w:b/>
                                <w:bCs/>
                                <w:sz w:val="36"/>
                                <w:szCs w:val="48"/>
                              </w:rPr>
                              <w:t>品</w:t>
                            </w:r>
                            <w:r w:rsidR="00FD58DC">
                              <w:rPr>
                                <w:b/>
                                <w:bCs/>
                                <w:sz w:val="36"/>
                                <w:szCs w:val="48"/>
                              </w:rPr>
                              <w:t>・</w:t>
                            </w:r>
                            <w:r w:rsidR="001073D2">
                              <w:rPr>
                                <w:rFonts w:hint="eastAsia"/>
                                <w:b/>
                                <w:bCs/>
                                <w:sz w:val="36"/>
                                <w:szCs w:val="48"/>
                              </w:rPr>
                              <w:t>商品の</w:t>
                            </w:r>
                            <w:r w:rsidRPr="00472064">
                              <w:rPr>
                                <w:rFonts w:hint="eastAsia"/>
                                <w:b/>
                                <w:bCs/>
                                <w:sz w:val="36"/>
                                <w:szCs w:val="48"/>
                              </w:rPr>
                              <w:t>販路開拓の法則</w:t>
                            </w:r>
                            <w:r>
                              <w:rPr>
                                <w:b/>
                                <w:bCs/>
                                <w:sz w:val="32"/>
                                <w:szCs w:val="44"/>
                              </w:rPr>
                              <w:br/>
                            </w:r>
                            <w:r w:rsidRPr="00472064">
                              <w:rPr>
                                <w:rFonts w:hint="eastAsia"/>
                                <w:b/>
                                <w:bCs/>
                                <w:sz w:val="22"/>
                                <w:szCs w:val="32"/>
                              </w:rPr>
                              <w:t>～今、タイは日本に何を求めているか？～</w:t>
                            </w:r>
                          </w:p>
                          <w:p w:rsidR="00472064" w:rsidRDefault="00472064" w:rsidP="0047206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roundrect w14:anchorId="23C9F78D" id="四角形: 角を丸くする 3" o:spid="_x0000_s1026" style="position:absolute;left:0;text-align:left;margin-left:-.2pt;margin-top:15pt;width:522.75pt;height:54.75pt;z-index:25165721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RmiygIAAKkFAAAOAAAAZHJzL2Uyb0RvYy54bWysVL1u2zAQ3gv0HQjujfwTu7EROTASuCgQ&#10;JEaSIjNNUbYAiseStCV3S9YOBbIV2br0FbL0adwAfYweKVlJk6BDUQ3UHe/uux/e3f5BmUuyEsZm&#10;oGLa3mlRIhSHJFPzmH64mLzZo8Q6phImQYmYroWlB6PXr/YLPRQdWIBMhCEIouyw0DFdOKeHUWT5&#10;QuTM7oAWCoUpmJw5ZM08SgwrED2XUafV6kcFmEQb4MJavD2qhHQU8NNUcHeaplY4ImOKsblwmnDO&#10;/BmN9tlwbpheZLwOg/1DFDnLFDptoI6YY2RpsmdQecYNWEjdDoc8gjTNuAg5YDbt1pNszhdMi5AL&#10;Fsfqpkz2/8Hyk9XUkCyJaZcSxXJ8ovvb21/fb+5/fBsS/G+ub37e3W2uvmyuvm6uP5OuL1mh7RAt&#10;z/XU1JxF0udfpib3f8yMlKHM66bMonSE42W/390bdHqUcJT1B70u0ggTPVhrY907ATnxREwNLFVy&#10;hm8ZSsxWx9ZV+ls979GCzJJJJmVgzHx2KA1ZMXz3yWQwaIWnRhd/qEnllRV4swrR30Q+vSqhQLm1&#10;FF5PqjORYq0whU6IJHSpaPwwzoVy7Uq0YImo3Pda+NUJNhYh3QDokVP032DXAH4CnmNXUdb63lSE&#10;Jm+MW38LrDJuLIJnUK4xzjMF5iUAiVnVniv9bZGq0vgquXJWooonZ5CssakMVNNmNZ9k+I7HzLop&#10;MzheOIi4MtwpHqmEIqZQU5QswHx66d7rY9ejlJICxzWm9uOSGUGJfK9wHgbt3V0/34HZ7b3tIGMe&#10;S2aPJWqZHwJ2RhuXk+aB9PpObsnUQH6Jm2XsvaKIKY6+Y8qd2TKHrlojuJu4GI+DGs60Zu5YnWvu&#10;wX2BfYtelJfM6LqZHY7BCWxHmw2ftHOl6y0VjJcO0iz0+kNd69LjPgg9VO8uv3Ae80HrYcOOfgMA&#10;AP//AwBQSwMEFAAGAAgAAAAhAAmYqovgAAAACQEAAA8AAABkcnMvZG93bnJldi54bWxMj8FOwzAQ&#10;RO9I/IO1SNxaO6RFJcSpEBVC4oDUQiuObrxNQuN1FG/a8Pe4J7jtaEazb/Ll6Fpxwj40njQkUwUC&#10;qfS2oUrD58fLZAEisCFrWk+o4QcDLIvrq9xk1p9pjacNVyKWUMiMhpq5y6QMZY3OhKnvkKJ38L0z&#10;HGVfSdubcyx3rbxT6l4601D8UJsOn2ssj5vBaXhbcXLcrfB72L06nx62/PVuWevbm/HpEQTjyH9h&#10;uOBHdCgi094PZINoNUxmMaghVXHRxVazeQJiH6/0YQ6yyOX/BcUvAAAA//8DAFBLAQItABQABgAI&#10;AAAAIQC2gziS/gAAAOEBAAATAAAAAAAAAAAAAAAAAAAAAABbQ29udGVudF9UeXBlc10ueG1sUEsB&#10;Ai0AFAAGAAgAAAAhADj9If/WAAAAlAEAAAsAAAAAAAAAAAAAAAAALwEAAF9yZWxzLy5yZWxzUEsB&#10;Ai0AFAAGAAgAAAAhAGbRGaLKAgAAqQUAAA4AAAAAAAAAAAAAAAAALgIAAGRycy9lMm9Eb2MueG1s&#10;UEsBAi0AFAAGAAgAAAAhAAmYqovgAAAACQEAAA8AAAAAAAAAAAAAAAAAJAUAAGRycy9kb3ducmV2&#10;LnhtbFBLBQYAAAAABAAEAPMAAAAxBgAAAAA=&#10;" fillcolor="#f90" stroked="f" strokeweight="1pt">
                <v:stroke joinstyle="miter"/>
                <v:textbox>
                  <w:txbxContent>
                    <w:p w:rsidR="00472064" w:rsidRDefault="00472064" w:rsidP="00472064">
                      <w:pPr>
                        <w:spacing w:line="420" w:lineRule="exact"/>
                        <w:jc w:val="center"/>
                        <w:rPr>
                          <w:sz w:val="20"/>
                          <w:szCs w:val="24"/>
                        </w:rPr>
                      </w:pPr>
                      <w:r w:rsidRPr="00472064">
                        <w:rPr>
                          <w:rFonts w:hint="eastAsia"/>
                          <w:b/>
                          <w:bCs/>
                          <w:sz w:val="36"/>
                          <w:szCs w:val="48"/>
                        </w:rPr>
                        <w:t>タイ人講師が解説！日本</w:t>
                      </w:r>
                      <w:r w:rsidR="001073D2">
                        <w:rPr>
                          <w:rFonts w:hint="eastAsia"/>
                          <w:b/>
                          <w:bCs/>
                          <w:sz w:val="36"/>
                          <w:szCs w:val="48"/>
                        </w:rPr>
                        <w:t>食</w:t>
                      </w:r>
                      <w:r w:rsidR="00FD58DC">
                        <w:rPr>
                          <w:rFonts w:hint="eastAsia"/>
                          <w:b/>
                          <w:bCs/>
                          <w:sz w:val="36"/>
                          <w:szCs w:val="48"/>
                        </w:rPr>
                        <w:t>品</w:t>
                      </w:r>
                      <w:r w:rsidR="00FD58DC">
                        <w:rPr>
                          <w:b/>
                          <w:bCs/>
                          <w:sz w:val="36"/>
                          <w:szCs w:val="48"/>
                        </w:rPr>
                        <w:t>・</w:t>
                      </w:r>
                      <w:r w:rsidR="001073D2">
                        <w:rPr>
                          <w:rFonts w:hint="eastAsia"/>
                          <w:b/>
                          <w:bCs/>
                          <w:sz w:val="36"/>
                          <w:szCs w:val="48"/>
                        </w:rPr>
                        <w:t>商品の</w:t>
                      </w:r>
                      <w:r w:rsidRPr="00472064">
                        <w:rPr>
                          <w:rFonts w:hint="eastAsia"/>
                          <w:b/>
                          <w:bCs/>
                          <w:sz w:val="36"/>
                          <w:szCs w:val="48"/>
                        </w:rPr>
                        <w:t>販路開拓の法則</w:t>
                      </w:r>
                      <w:r>
                        <w:rPr>
                          <w:b/>
                          <w:bCs/>
                          <w:sz w:val="32"/>
                          <w:szCs w:val="44"/>
                        </w:rPr>
                        <w:br/>
                      </w:r>
                      <w:r w:rsidRPr="00472064">
                        <w:rPr>
                          <w:rFonts w:hint="eastAsia"/>
                          <w:b/>
                          <w:bCs/>
                          <w:sz w:val="22"/>
                          <w:szCs w:val="32"/>
                        </w:rPr>
                        <w:t>～今、タイは日本に何を求めているか？～</w:t>
                      </w:r>
                    </w:p>
                    <w:p w:rsidR="00472064" w:rsidRDefault="00472064" w:rsidP="00472064">
                      <w:pPr>
                        <w:jc w:val="center"/>
                      </w:pPr>
                    </w:p>
                  </w:txbxContent>
                </v:textbox>
                <w10:wrap anchorx="margin"/>
              </v:roundrect>
            </w:pict>
          </mc:Fallback>
        </mc:AlternateContent>
      </w:r>
    </w:p>
    <w:p w:rsidR="00D8701F" w:rsidRPr="00472064" w:rsidRDefault="00D8701F" w:rsidP="00D8701F">
      <w:pPr>
        <w:spacing w:line="420" w:lineRule="exact"/>
        <w:jc w:val="center"/>
        <w:rPr>
          <w:b/>
          <w:bCs/>
          <w:sz w:val="32"/>
          <w:szCs w:val="44"/>
        </w:rPr>
      </w:pPr>
    </w:p>
    <w:p w:rsidR="00472064" w:rsidRPr="00472064" w:rsidRDefault="00472064" w:rsidP="00D8701F">
      <w:pPr>
        <w:spacing w:line="420" w:lineRule="exact"/>
        <w:jc w:val="center"/>
        <w:rPr>
          <w:b/>
          <w:bCs/>
          <w:sz w:val="32"/>
          <w:szCs w:val="44"/>
        </w:rPr>
      </w:pPr>
    </w:p>
    <w:p w:rsidR="00472064" w:rsidRDefault="00472064" w:rsidP="00D8701F">
      <w:pPr>
        <w:spacing w:line="420" w:lineRule="exact"/>
        <w:jc w:val="center"/>
        <w:rPr>
          <w:sz w:val="20"/>
          <w:szCs w:val="24"/>
        </w:rPr>
      </w:pP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58"/>
        <w:gridCol w:w="2724"/>
      </w:tblGrid>
      <w:tr w:rsidR="003A0E7E" w:rsidRPr="00472064" w:rsidTr="007A5379">
        <w:tc>
          <w:tcPr>
            <w:tcW w:w="3725" w:type="pct"/>
          </w:tcPr>
          <w:p w:rsidR="00C5329C" w:rsidRPr="00472064" w:rsidRDefault="00C5329C" w:rsidP="004A2F4B">
            <w:pPr>
              <w:ind w:firstLineChars="100" w:firstLine="180"/>
              <w:jc w:val="left"/>
              <w:rPr>
                <w:szCs w:val="18"/>
              </w:rPr>
            </w:pPr>
            <w:r w:rsidRPr="00472064">
              <w:rPr>
                <w:rFonts w:hint="eastAsia"/>
                <w:szCs w:val="18"/>
              </w:rPr>
              <w:t>日本にとって身近な国の一つであるタイ。日系企業の拠点数は</w:t>
            </w:r>
            <w:r w:rsidRPr="00472064">
              <w:rPr>
                <w:szCs w:val="18"/>
              </w:rPr>
              <w:t>1,600を超え、在タイ日本人は64,000人を超えています。日本食への人気も高く、日本から多くの水産加工品や調味料等が輸出されています（日本の食品輸出先６位）。また、両国は2007年にEPAを締結し関税の減免を進めています。「日系飲食店の進出も多いが撤退も多い」「価格競争が激化している」「競合品が多く新規参入が難しい」…様々な情報が飛び交う中、今回はタイよりタイ人の専</w:t>
            </w:r>
            <w:r w:rsidRPr="00472064">
              <w:rPr>
                <w:rFonts w:hint="eastAsia"/>
                <w:szCs w:val="18"/>
              </w:rPr>
              <w:t>門家をお招きし、現地の状況を正しくお伝えした上で、今からできる海外販路開拓戦略を考えていきます。</w:t>
            </w:r>
          </w:p>
          <w:p w:rsidR="00C5329C" w:rsidRPr="00472064" w:rsidRDefault="00C5329C" w:rsidP="004A2F4B">
            <w:pPr>
              <w:ind w:firstLineChars="100" w:firstLine="180"/>
              <w:jc w:val="left"/>
              <w:rPr>
                <w:sz w:val="20"/>
                <w:szCs w:val="24"/>
              </w:rPr>
            </w:pPr>
            <w:r w:rsidRPr="00472064">
              <w:rPr>
                <w:rFonts w:hint="eastAsia"/>
                <w:szCs w:val="18"/>
              </w:rPr>
              <w:t>今年度より新たに静岡県のサポートデスクに加わった、「日本とタイを伝えるスペシャリスト集団」</w:t>
            </w:r>
            <w:r w:rsidRPr="00472064">
              <w:rPr>
                <w:szCs w:val="18"/>
              </w:rPr>
              <w:t>MEDIATOR社が、タイ人消費者の価値観や金銭感覚、ライフスタイル等を分かりやすく解説し、日本のモノを売る心得についてお話しいたします。</w:t>
            </w:r>
          </w:p>
        </w:tc>
        <w:tc>
          <w:tcPr>
            <w:tcW w:w="1275" w:type="pct"/>
          </w:tcPr>
          <w:p w:rsidR="00C5329C" w:rsidRPr="00472064" w:rsidRDefault="003A0E7E" w:rsidP="003A0E7E">
            <w:pPr>
              <w:jc w:val="right"/>
              <w:rPr>
                <w:sz w:val="20"/>
                <w:szCs w:val="24"/>
              </w:rPr>
            </w:pPr>
            <w:r>
              <w:rPr>
                <w:noProof/>
              </w:rPr>
              <w:drawing>
                <wp:inline distT="0" distB="0" distL="0" distR="0">
                  <wp:extent cx="1505276" cy="2260121"/>
                  <wp:effectExtent l="0" t="0" r="0" b="6985"/>
                  <wp:docPr id="5" name="図 5" descr="http://image.photohito.k-img.com/uploads/photo53/user52108/e/8/e8118d5dd58fbf2fcab8cc04ee4f4043/e8118d5dd58fbf2fcab8cc04ee4f4043_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image.photohito.k-img.com/uploads/photo53/user52108/e/8/e8118d5dd58fbf2fcab8cc04ee4f4043/e8118d5dd58fbf2fcab8cc04ee4f4043_l.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55250" cy="2335155"/>
                          </a:xfrm>
                          <a:prstGeom prst="rect">
                            <a:avLst/>
                          </a:prstGeom>
                          <a:noFill/>
                          <a:ln>
                            <a:noFill/>
                          </a:ln>
                        </pic:spPr>
                      </pic:pic>
                    </a:graphicData>
                  </a:graphic>
                </wp:inline>
              </w:drawing>
            </w:r>
          </w:p>
        </w:tc>
      </w:tr>
    </w:tbl>
    <w:p w:rsidR="00C5329C" w:rsidRPr="00472064" w:rsidRDefault="00C5329C" w:rsidP="00D8701F">
      <w:pPr>
        <w:spacing w:line="420" w:lineRule="exact"/>
        <w:jc w:val="center"/>
        <w:rPr>
          <w:sz w:val="20"/>
          <w:szCs w:val="24"/>
        </w:rPr>
      </w:pPr>
    </w:p>
    <w:tbl>
      <w:tblPr>
        <w:tblStyle w:val="a3"/>
        <w:tblW w:w="5000" w:type="pct"/>
        <w:tblLook w:val="04A0" w:firstRow="1" w:lastRow="0" w:firstColumn="1" w:lastColumn="0" w:noHBand="0" w:noVBand="1"/>
      </w:tblPr>
      <w:tblGrid>
        <w:gridCol w:w="1589"/>
        <w:gridCol w:w="5649"/>
        <w:gridCol w:w="3444"/>
      </w:tblGrid>
      <w:tr w:rsidR="00C5329C" w:rsidRPr="00472064" w:rsidTr="008575EA">
        <w:tc>
          <w:tcPr>
            <w:tcW w:w="879" w:type="pct"/>
            <w:shd w:val="clear" w:color="auto" w:fill="CCFF66"/>
            <w:vAlign w:val="center"/>
          </w:tcPr>
          <w:p w:rsidR="00C5329C" w:rsidRPr="00472064" w:rsidRDefault="00C5329C" w:rsidP="004A2F4B">
            <w:pPr>
              <w:jc w:val="center"/>
              <w:rPr>
                <w:b/>
                <w:bCs/>
                <w:sz w:val="20"/>
                <w:szCs w:val="20"/>
              </w:rPr>
            </w:pPr>
            <w:r w:rsidRPr="00472064">
              <w:rPr>
                <w:rFonts w:hint="eastAsia"/>
                <w:b/>
                <w:bCs/>
                <w:sz w:val="20"/>
                <w:szCs w:val="20"/>
              </w:rPr>
              <w:t>日時</w:t>
            </w:r>
          </w:p>
        </w:tc>
        <w:tc>
          <w:tcPr>
            <w:tcW w:w="4121" w:type="pct"/>
            <w:gridSpan w:val="2"/>
            <w:vAlign w:val="center"/>
          </w:tcPr>
          <w:p w:rsidR="00C5329C" w:rsidRPr="00472064" w:rsidRDefault="00C5329C" w:rsidP="004A2F4B">
            <w:pPr>
              <w:jc w:val="left"/>
              <w:rPr>
                <w:b/>
                <w:bCs/>
                <w:szCs w:val="18"/>
              </w:rPr>
            </w:pPr>
            <w:r w:rsidRPr="00472064">
              <w:rPr>
                <w:rFonts w:hint="eastAsia"/>
                <w:b/>
                <w:bCs/>
                <w:sz w:val="22"/>
              </w:rPr>
              <w:t>平成</w:t>
            </w:r>
            <w:r w:rsidRPr="00472064">
              <w:rPr>
                <w:b/>
                <w:bCs/>
                <w:sz w:val="22"/>
              </w:rPr>
              <w:t>28年11月29日（火）14：00～17：00 （</w:t>
            </w:r>
            <w:r w:rsidR="00BC483A" w:rsidRPr="00472064">
              <w:rPr>
                <w:rFonts w:hint="eastAsia"/>
                <w:b/>
                <w:bCs/>
                <w:sz w:val="22"/>
              </w:rPr>
              <w:t>受付開始</w:t>
            </w:r>
            <w:r w:rsidRPr="00472064">
              <w:rPr>
                <w:b/>
                <w:bCs/>
                <w:sz w:val="22"/>
              </w:rPr>
              <w:t>13：30）</w:t>
            </w:r>
          </w:p>
        </w:tc>
      </w:tr>
      <w:tr w:rsidR="00C5329C" w:rsidRPr="00472064" w:rsidTr="008575EA">
        <w:tc>
          <w:tcPr>
            <w:tcW w:w="879" w:type="pct"/>
            <w:shd w:val="clear" w:color="auto" w:fill="CCFF66"/>
            <w:vAlign w:val="center"/>
          </w:tcPr>
          <w:p w:rsidR="00C5329C" w:rsidRPr="00472064" w:rsidRDefault="00C5329C" w:rsidP="004A2F4B">
            <w:pPr>
              <w:jc w:val="center"/>
              <w:rPr>
                <w:b/>
                <w:bCs/>
                <w:sz w:val="20"/>
                <w:szCs w:val="20"/>
              </w:rPr>
            </w:pPr>
            <w:r w:rsidRPr="00472064">
              <w:rPr>
                <w:rFonts w:hint="eastAsia"/>
                <w:b/>
                <w:bCs/>
                <w:sz w:val="20"/>
                <w:szCs w:val="20"/>
              </w:rPr>
              <w:t>会場</w:t>
            </w:r>
          </w:p>
        </w:tc>
        <w:tc>
          <w:tcPr>
            <w:tcW w:w="4121" w:type="pct"/>
            <w:gridSpan w:val="2"/>
            <w:vAlign w:val="center"/>
          </w:tcPr>
          <w:p w:rsidR="00C5329C" w:rsidRPr="00472064" w:rsidRDefault="00C5329C" w:rsidP="004A2F4B">
            <w:pPr>
              <w:jc w:val="left"/>
              <w:rPr>
                <w:szCs w:val="18"/>
              </w:rPr>
            </w:pPr>
            <w:r w:rsidRPr="00472064">
              <w:rPr>
                <w:rFonts w:hint="eastAsia"/>
                <w:szCs w:val="18"/>
              </w:rPr>
              <w:t>静岡市産学交流センター</w:t>
            </w:r>
            <w:r w:rsidRPr="00472064">
              <w:rPr>
                <w:szCs w:val="18"/>
              </w:rPr>
              <w:t>[B-nest]　大会議室</w:t>
            </w:r>
            <w:r w:rsidR="00AF7B2B" w:rsidRPr="00472064">
              <w:rPr>
                <w:rFonts w:hint="eastAsia"/>
                <w:szCs w:val="18"/>
              </w:rPr>
              <w:t xml:space="preserve">　[</w:t>
            </w:r>
            <w:hyperlink r:id="rId10" w:history="1">
              <w:r w:rsidR="00AF7B2B" w:rsidRPr="00472064">
                <w:rPr>
                  <w:rStyle w:val="a4"/>
                  <w:szCs w:val="18"/>
                </w:rPr>
                <w:t>MAP</w:t>
              </w:r>
            </w:hyperlink>
            <w:r w:rsidR="00AF7B2B" w:rsidRPr="00472064">
              <w:rPr>
                <w:rFonts w:hint="eastAsia"/>
                <w:szCs w:val="18"/>
              </w:rPr>
              <w:t>]</w:t>
            </w:r>
          </w:p>
          <w:p w:rsidR="00C5329C" w:rsidRPr="00472064" w:rsidRDefault="00C5329C" w:rsidP="004A2F4B">
            <w:pPr>
              <w:jc w:val="left"/>
              <w:rPr>
                <w:szCs w:val="18"/>
              </w:rPr>
            </w:pPr>
            <w:r w:rsidRPr="00472064">
              <w:rPr>
                <w:rFonts w:hint="eastAsia"/>
                <w:szCs w:val="18"/>
              </w:rPr>
              <w:t>静岡市葵区御幸町</w:t>
            </w:r>
            <w:r w:rsidRPr="00472064">
              <w:rPr>
                <w:szCs w:val="18"/>
              </w:rPr>
              <w:t>3番地の21ペガサート7階（静岡鉄道 新静岡駅すぐ）</w:t>
            </w:r>
          </w:p>
        </w:tc>
      </w:tr>
      <w:tr w:rsidR="00C5329C" w:rsidRPr="00472064" w:rsidTr="008575EA">
        <w:tc>
          <w:tcPr>
            <w:tcW w:w="879" w:type="pct"/>
            <w:shd w:val="clear" w:color="auto" w:fill="CCFF66"/>
            <w:vAlign w:val="center"/>
          </w:tcPr>
          <w:p w:rsidR="00C5329C" w:rsidRPr="00472064" w:rsidRDefault="00C5329C" w:rsidP="004A2F4B">
            <w:pPr>
              <w:jc w:val="center"/>
              <w:rPr>
                <w:b/>
                <w:bCs/>
                <w:sz w:val="20"/>
                <w:szCs w:val="20"/>
              </w:rPr>
            </w:pPr>
            <w:r w:rsidRPr="00472064">
              <w:rPr>
                <w:rFonts w:hint="eastAsia"/>
                <w:b/>
                <w:bCs/>
                <w:sz w:val="20"/>
                <w:szCs w:val="20"/>
              </w:rPr>
              <w:t>参加費</w:t>
            </w:r>
          </w:p>
        </w:tc>
        <w:tc>
          <w:tcPr>
            <w:tcW w:w="4121" w:type="pct"/>
            <w:gridSpan w:val="2"/>
            <w:vAlign w:val="center"/>
          </w:tcPr>
          <w:p w:rsidR="00C5329C" w:rsidRPr="00472064" w:rsidRDefault="00FA5A6A" w:rsidP="004A2F4B">
            <w:pPr>
              <w:jc w:val="left"/>
              <w:rPr>
                <w:szCs w:val="18"/>
              </w:rPr>
            </w:pPr>
            <w:r w:rsidRPr="00472064">
              <w:rPr>
                <w:rFonts w:hint="eastAsia"/>
                <w:b/>
                <w:bCs/>
                <w:color w:val="FF0000"/>
                <w:sz w:val="22"/>
              </w:rPr>
              <w:t>無料</w:t>
            </w:r>
            <w:r w:rsidRPr="00472064">
              <w:rPr>
                <w:rFonts w:hint="eastAsia"/>
                <w:szCs w:val="18"/>
              </w:rPr>
              <w:t xml:space="preserve">　※定員</w:t>
            </w:r>
            <w:r w:rsidRPr="00472064">
              <w:rPr>
                <w:szCs w:val="18"/>
              </w:rPr>
              <w:t>80名（定員を超えてのお申込みがあった場合は担当より連絡いたします）</w:t>
            </w:r>
          </w:p>
        </w:tc>
      </w:tr>
      <w:tr w:rsidR="00C5329C" w:rsidRPr="00472064" w:rsidTr="00A859E3">
        <w:tc>
          <w:tcPr>
            <w:tcW w:w="879" w:type="pct"/>
            <w:shd w:val="clear" w:color="auto" w:fill="CCFF66"/>
            <w:vAlign w:val="center"/>
          </w:tcPr>
          <w:p w:rsidR="00C5329C" w:rsidRPr="00472064" w:rsidRDefault="00C5329C" w:rsidP="004A2F4B">
            <w:pPr>
              <w:jc w:val="center"/>
              <w:rPr>
                <w:b/>
                <w:bCs/>
                <w:sz w:val="20"/>
                <w:szCs w:val="20"/>
              </w:rPr>
            </w:pPr>
            <w:r w:rsidRPr="00472064">
              <w:rPr>
                <w:rFonts w:hint="eastAsia"/>
                <w:b/>
                <w:bCs/>
                <w:sz w:val="20"/>
                <w:szCs w:val="20"/>
              </w:rPr>
              <w:t>プログラム</w:t>
            </w:r>
          </w:p>
        </w:tc>
        <w:tc>
          <w:tcPr>
            <w:tcW w:w="4121" w:type="pct"/>
            <w:gridSpan w:val="2"/>
            <w:tcBorders>
              <w:bottom w:val="single" w:sz="4" w:space="0" w:color="auto"/>
            </w:tcBorders>
            <w:vAlign w:val="center"/>
          </w:tcPr>
          <w:p w:rsidR="00FA5A6A" w:rsidRPr="00472064" w:rsidRDefault="00FA5A6A" w:rsidP="008575EA">
            <w:pPr>
              <w:spacing w:line="400" w:lineRule="exact"/>
              <w:jc w:val="left"/>
              <w:rPr>
                <w:b/>
                <w:bCs/>
                <w:sz w:val="22"/>
              </w:rPr>
            </w:pPr>
            <w:r w:rsidRPr="00472064">
              <w:rPr>
                <w:b/>
                <w:bCs/>
                <w:sz w:val="22"/>
              </w:rPr>
              <w:t>14：00～15：50　講演「タイ進出・販路開拓セミナー」</w:t>
            </w:r>
          </w:p>
          <w:p w:rsidR="00FA5A6A" w:rsidRPr="00472064" w:rsidRDefault="006E0204" w:rsidP="004A2F4B">
            <w:pPr>
              <w:ind w:left="382" w:hangingChars="212" w:hanging="382"/>
              <w:jc w:val="left"/>
              <w:rPr>
                <w:szCs w:val="18"/>
              </w:rPr>
            </w:pPr>
            <w:r w:rsidRPr="00472064">
              <w:rPr>
                <w:rFonts w:hint="eastAsia"/>
                <w:szCs w:val="18"/>
              </w:rPr>
              <w:t>①</w:t>
            </w:r>
            <w:r w:rsidR="00FA5A6A" w:rsidRPr="00472064">
              <w:rPr>
                <w:rFonts w:hint="eastAsia"/>
                <w:szCs w:val="18"/>
              </w:rPr>
              <w:t xml:space="preserve">　富裕層とは年収いくらの人を指しますか？為替レート「</w:t>
            </w:r>
            <w:r w:rsidR="00FA5A6A" w:rsidRPr="00472064">
              <w:rPr>
                <w:szCs w:val="18"/>
              </w:rPr>
              <w:t>1バーツ＝3円」の誤解からひも解く</w:t>
            </w:r>
            <w:r w:rsidR="00B51C31" w:rsidRPr="00472064">
              <w:rPr>
                <w:szCs w:val="18"/>
              </w:rPr>
              <w:br/>
            </w:r>
            <w:r w:rsidR="00FA5A6A" w:rsidRPr="00472064">
              <w:rPr>
                <w:szCs w:val="18"/>
              </w:rPr>
              <w:t>タイ人社会の本当の物価感とリアルな市場規模を解説します。</w:t>
            </w:r>
          </w:p>
          <w:p w:rsidR="00FA5A6A" w:rsidRPr="00472064" w:rsidRDefault="006E0204" w:rsidP="004A2F4B">
            <w:pPr>
              <w:ind w:left="382" w:hangingChars="212" w:hanging="382"/>
              <w:jc w:val="left"/>
              <w:rPr>
                <w:szCs w:val="18"/>
              </w:rPr>
            </w:pPr>
            <w:r w:rsidRPr="00472064">
              <w:rPr>
                <w:rFonts w:hint="eastAsia"/>
                <w:szCs w:val="18"/>
              </w:rPr>
              <w:t>②</w:t>
            </w:r>
            <w:r w:rsidR="00FA5A6A" w:rsidRPr="00472064">
              <w:rPr>
                <w:rFonts w:hint="eastAsia"/>
                <w:szCs w:val="18"/>
              </w:rPr>
              <w:t xml:space="preserve">　海外進出”</w:t>
            </w:r>
            <w:r w:rsidR="00FA5A6A" w:rsidRPr="00472064">
              <w:rPr>
                <w:szCs w:val="18"/>
              </w:rPr>
              <w:t>6ステップ”で考える</w:t>
            </w:r>
            <w:bookmarkStart w:id="0" w:name="_GoBack"/>
            <w:bookmarkEnd w:id="0"/>
            <w:r w:rsidR="00FA5A6A" w:rsidRPr="00472064">
              <w:rPr>
                <w:szCs w:val="18"/>
              </w:rPr>
              <w:t>、失敗しないタイ進出方法とは？</w:t>
            </w:r>
            <w:r w:rsidR="00B51C31" w:rsidRPr="00472064">
              <w:rPr>
                <w:szCs w:val="18"/>
              </w:rPr>
              <w:br/>
            </w:r>
            <w:r w:rsidR="00FA5A6A" w:rsidRPr="00472064">
              <w:rPr>
                <w:szCs w:val="18"/>
              </w:rPr>
              <w:t>タイ市場に挑んだ4企業の実例から、タイ進出のヒントをご紹介します。</w:t>
            </w:r>
          </w:p>
          <w:p w:rsidR="00FA5A6A" w:rsidRPr="00472064" w:rsidRDefault="006E0204" w:rsidP="004A2F4B">
            <w:pPr>
              <w:ind w:left="382" w:hangingChars="212" w:hanging="382"/>
              <w:jc w:val="left"/>
              <w:rPr>
                <w:szCs w:val="18"/>
              </w:rPr>
            </w:pPr>
            <w:r w:rsidRPr="00472064">
              <w:rPr>
                <w:rFonts w:hint="eastAsia"/>
                <w:szCs w:val="18"/>
              </w:rPr>
              <w:t>③</w:t>
            </w:r>
            <w:r w:rsidR="00FA5A6A" w:rsidRPr="00472064">
              <w:rPr>
                <w:rFonts w:hint="eastAsia"/>
                <w:szCs w:val="18"/>
              </w:rPr>
              <w:t xml:space="preserve">　タイ人消費者、そしてタイの優良ローカル企業の実態とは？</w:t>
            </w:r>
            <w:r w:rsidR="00BE668F" w:rsidRPr="00472064">
              <w:rPr>
                <w:szCs w:val="18"/>
              </w:rPr>
              <w:br/>
            </w:r>
            <w:r w:rsidR="00FA5A6A" w:rsidRPr="00472064">
              <w:rPr>
                <w:rFonts w:hint="eastAsia"/>
                <w:szCs w:val="18"/>
              </w:rPr>
              <w:t>時代が変わったタイで、今、日本人が考えるべきことを解説します。</w:t>
            </w:r>
          </w:p>
          <w:p w:rsidR="008575EA" w:rsidRPr="008575EA" w:rsidRDefault="00FA5A6A" w:rsidP="008575EA">
            <w:pPr>
              <w:spacing w:line="400" w:lineRule="exact"/>
              <w:jc w:val="left"/>
              <w:rPr>
                <w:b/>
                <w:bCs/>
                <w:sz w:val="22"/>
              </w:rPr>
            </w:pPr>
            <w:r w:rsidRPr="00472064">
              <w:rPr>
                <w:b/>
                <w:bCs/>
                <w:sz w:val="22"/>
              </w:rPr>
              <w:t>16：00～17：00　交流会「講師を交えて情報交換」※自由参加</w:t>
            </w:r>
          </w:p>
        </w:tc>
      </w:tr>
      <w:tr w:rsidR="004A2F4B" w:rsidRPr="00472064" w:rsidTr="00A859E3">
        <w:tc>
          <w:tcPr>
            <w:tcW w:w="879" w:type="pct"/>
            <w:tcBorders>
              <w:right w:val="single" w:sz="4" w:space="0" w:color="auto"/>
            </w:tcBorders>
            <w:shd w:val="clear" w:color="auto" w:fill="CCFF66"/>
            <w:vAlign w:val="center"/>
          </w:tcPr>
          <w:p w:rsidR="004A2F4B" w:rsidRPr="00472064" w:rsidRDefault="004A2F4B" w:rsidP="004A2F4B">
            <w:pPr>
              <w:jc w:val="center"/>
              <w:rPr>
                <w:b/>
                <w:bCs/>
                <w:sz w:val="20"/>
                <w:szCs w:val="20"/>
              </w:rPr>
            </w:pPr>
            <w:r w:rsidRPr="00472064">
              <w:rPr>
                <w:rFonts w:hint="eastAsia"/>
                <w:b/>
                <w:bCs/>
                <w:sz w:val="20"/>
                <w:szCs w:val="20"/>
              </w:rPr>
              <w:t>講師</w:t>
            </w:r>
          </w:p>
        </w:tc>
        <w:tc>
          <w:tcPr>
            <w:tcW w:w="2779" w:type="pct"/>
            <w:tcBorders>
              <w:top w:val="single" w:sz="4" w:space="0" w:color="auto"/>
              <w:left w:val="single" w:sz="4" w:space="0" w:color="auto"/>
              <w:bottom w:val="single" w:sz="4" w:space="0" w:color="auto"/>
              <w:right w:val="nil"/>
            </w:tcBorders>
            <w:vAlign w:val="center"/>
          </w:tcPr>
          <w:p w:rsidR="00D8701F" w:rsidRPr="00472064" w:rsidRDefault="00D8701F" w:rsidP="00D8701F">
            <w:pPr>
              <w:jc w:val="left"/>
              <w:rPr>
                <w:b/>
                <w:bCs/>
                <w:szCs w:val="18"/>
              </w:rPr>
            </w:pPr>
            <w:r w:rsidRPr="00472064">
              <w:rPr>
                <w:b/>
                <w:bCs/>
                <w:szCs w:val="18"/>
              </w:rPr>
              <w:t>MEDIATOR CO., LTD.</w:t>
            </w:r>
          </w:p>
          <w:p w:rsidR="00D8701F" w:rsidRDefault="00D8701F" w:rsidP="00D8701F">
            <w:pPr>
              <w:jc w:val="left"/>
              <w:rPr>
                <w:rFonts w:hint="eastAsia"/>
                <w:b/>
                <w:bCs/>
                <w:szCs w:val="18"/>
              </w:rPr>
            </w:pPr>
            <w:r w:rsidRPr="00472064">
              <w:rPr>
                <w:b/>
                <w:bCs/>
                <w:szCs w:val="18"/>
              </w:rPr>
              <w:t>代表取締役</w:t>
            </w:r>
            <w:r w:rsidRPr="00472064">
              <w:rPr>
                <w:rFonts w:hint="eastAsia"/>
                <w:b/>
                <w:bCs/>
                <w:szCs w:val="18"/>
              </w:rPr>
              <w:t xml:space="preserve">　</w:t>
            </w:r>
            <w:r w:rsidRPr="00472064">
              <w:rPr>
                <w:b/>
                <w:bCs/>
                <w:szCs w:val="18"/>
              </w:rPr>
              <w:t>ガンタトーン・ワンナワス</w:t>
            </w:r>
          </w:p>
          <w:p w:rsidR="00FD58DC" w:rsidRPr="00A01ECC" w:rsidRDefault="00A01ECC" w:rsidP="00D8701F">
            <w:pPr>
              <w:jc w:val="left"/>
              <w:rPr>
                <w:b/>
                <w:bCs/>
                <w:color w:val="FF0000"/>
                <w:szCs w:val="18"/>
              </w:rPr>
            </w:pPr>
            <w:r w:rsidRPr="00A01ECC">
              <w:rPr>
                <w:rFonts w:hint="eastAsia"/>
                <w:b/>
                <w:bCs/>
                <w:color w:val="FF0000"/>
                <w:szCs w:val="18"/>
              </w:rPr>
              <w:t>（平成２８年度より　静岡県海外展開サポートデスク　タイ担当）</w:t>
            </w:r>
          </w:p>
          <w:p w:rsidR="004A2F4B" w:rsidRPr="00472064" w:rsidRDefault="00D8701F" w:rsidP="00D8701F">
            <w:pPr>
              <w:jc w:val="left"/>
              <w:rPr>
                <w:szCs w:val="18"/>
              </w:rPr>
            </w:pPr>
            <w:r w:rsidRPr="00472064">
              <w:rPr>
                <w:rFonts w:hint="eastAsia"/>
                <w:szCs w:val="18"/>
              </w:rPr>
              <w:t>在日通算</w:t>
            </w:r>
            <w:r w:rsidRPr="00472064">
              <w:rPr>
                <w:szCs w:val="18"/>
              </w:rPr>
              <w:t>15年。2004 年埼玉大工卒業後、在京タイ王国大使館工業部へ入館。タイ国の王室関係者や省庁関係者のアテンドや通訳を行い、タイ帰国後の2009 年にMEDIATOR CO.,LTD（株式会社メディエーター）を設立。日本貿易振興機構（JETRO）や福岡県などの日本政府機関、地方自治体の仕事を請け負う他、タイへの日本商品の輸入卸、小売りの経験を活かして、日本企業のタイ進出やビジネスマッチングをサポートしている。</w:t>
            </w:r>
          </w:p>
        </w:tc>
        <w:tc>
          <w:tcPr>
            <w:tcW w:w="1342" w:type="pct"/>
            <w:tcBorders>
              <w:top w:val="single" w:sz="4" w:space="0" w:color="auto"/>
              <w:left w:val="nil"/>
              <w:bottom w:val="single" w:sz="4" w:space="0" w:color="auto"/>
              <w:right w:val="single" w:sz="4" w:space="0" w:color="auto"/>
            </w:tcBorders>
            <w:vAlign w:val="center"/>
          </w:tcPr>
          <w:p w:rsidR="004A2F4B" w:rsidRPr="00472064" w:rsidRDefault="00A01ECC" w:rsidP="004A2F4B">
            <w:pPr>
              <w:jc w:val="left"/>
              <w:rPr>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1.45pt;height:157.1pt">
                  <v:imagedata r:id="rId11" o:title="IMG_7050"/>
                </v:shape>
              </w:pict>
            </w:r>
          </w:p>
        </w:tc>
      </w:tr>
    </w:tbl>
    <w:p w:rsidR="004A2F4B" w:rsidRPr="008B66A3" w:rsidRDefault="008B66A3" w:rsidP="008575EA">
      <w:pPr>
        <w:jc w:val="center"/>
        <w:rPr>
          <w:b/>
          <w:bCs/>
          <w:sz w:val="36"/>
          <w:szCs w:val="48"/>
        </w:rPr>
      </w:pPr>
      <w:r>
        <w:rPr>
          <w:rFonts w:hint="eastAsia"/>
          <w:b/>
          <w:bCs/>
          <w:sz w:val="36"/>
          <w:szCs w:val="48"/>
        </w:rPr>
        <w:lastRenderedPageBreak/>
        <w:t>セミナーお</w:t>
      </w:r>
      <w:r w:rsidR="00BE668F" w:rsidRPr="008B66A3">
        <w:rPr>
          <w:rFonts w:hint="eastAsia"/>
          <w:b/>
          <w:bCs/>
          <w:sz w:val="36"/>
          <w:szCs w:val="48"/>
        </w:rPr>
        <w:t>申し込み方法</w:t>
      </w:r>
    </w:p>
    <w:p w:rsidR="008575EA" w:rsidRPr="00472064" w:rsidRDefault="008575EA" w:rsidP="008575EA">
      <w:pPr>
        <w:jc w:val="center"/>
        <w:rPr>
          <w:b/>
          <w:bCs/>
          <w:sz w:val="22"/>
          <w:szCs w:val="32"/>
        </w:rPr>
      </w:pPr>
    </w:p>
    <w:p w:rsidR="00BC483A" w:rsidRPr="00472064" w:rsidRDefault="00AF7B2B" w:rsidP="004A2F4B">
      <w:pPr>
        <w:jc w:val="left"/>
      </w:pPr>
      <w:r w:rsidRPr="00472064">
        <w:rPr>
          <w:rFonts w:hint="eastAsia"/>
        </w:rPr>
        <w:t>下記必要事項をご記入の上、</w:t>
      </w:r>
      <w:r w:rsidRPr="00472064">
        <w:t>FAX送信、またはHPイベントページ</w:t>
      </w:r>
      <w:r w:rsidRPr="00472064">
        <w:rPr>
          <w:rFonts w:hint="eastAsia"/>
        </w:rPr>
        <w:t>の</w:t>
      </w:r>
      <w:r w:rsidRPr="00472064">
        <w:t>申込みフォーム</w:t>
      </w:r>
      <w:r w:rsidRPr="00472064">
        <w:rPr>
          <w:rFonts w:hint="eastAsia"/>
        </w:rPr>
        <w:t>より</w:t>
      </w:r>
      <w:r w:rsidRPr="00472064">
        <w:t>送信してください。</w:t>
      </w:r>
    </w:p>
    <w:p w:rsidR="00BC483A" w:rsidRPr="00472064" w:rsidRDefault="00AF7B2B" w:rsidP="004A2F4B">
      <w:pPr>
        <w:jc w:val="left"/>
      </w:pPr>
      <w:r w:rsidRPr="00472064">
        <w:rPr>
          <w:rFonts w:hint="eastAsia"/>
        </w:rPr>
        <w:t>お申し込みの締め切り日は、</w:t>
      </w:r>
      <w:r w:rsidRPr="00472064">
        <w:rPr>
          <w:rFonts w:hint="eastAsia"/>
          <w:b/>
          <w:bCs/>
          <w:color w:val="FF0000"/>
          <w:u w:val="single"/>
        </w:rPr>
        <w:t>平成</w:t>
      </w:r>
      <w:r w:rsidRPr="00472064">
        <w:rPr>
          <w:b/>
          <w:bCs/>
          <w:color w:val="FF0000"/>
          <w:u w:val="single"/>
        </w:rPr>
        <w:t>28年11月25日（金）</w:t>
      </w:r>
      <w:r w:rsidRPr="00472064">
        <w:rPr>
          <w:rFonts w:hint="eastAsia"/>
        </w:rPr>
        <w:t>です。</w:t>
      </w:r>
    </w:p>
    <w:p w:rsidR="004A2F4B" w:rsidRPr="00472064" w:rsidRDefault="004A2F4B" w:rsidP="004A2F4B">
      <w:pPr>
        <w:jc w:val="left"/>
      </w:pPr>
    </w:p>
    <w:p w:rsidR="00BC483A" w:rsidRPr="00472064" w:rsidRDefault="00BC483A" w:rsidP="004A2F4B">
      <w:pPr>
        <w:jc w:val="center"/>
        <w:rPr>
          <w:sz w:val="20"/>
          <w:szCs w:val="24"/>
        </w:rPr>
      </w:pPr>
      <w:r w:rsidRPr="00472064">
        <w:rPr>
          <w:rFonts w:hint="eastAsia"/>
          <w:b/>
          <w:sz w:val="22"/>
        </w:rPr>
        <w:t>FAX：054-251-1918　｜　HP：</w:t>
      </w:r>
      <w:r w:rsidRPr="00472064">
        <w:rPr>
          <w:b/>
          <w:sz w:val="22"/>
        </w:rPr>
        <w:t>http://www.siba.or.jp/news/events/</w:t>
      </w:r>
    </w:p>
    <w:p w:rsidR="00AF7B2B" w:rsidRPr="00472064" w:rsidRDefault="00AF7B2B" w:rsidP="004A2F4B">
      <w:pPr>
        <w:jc w:val="left"/>
      </w:pPr>
    </w:p>
    <w:tbl>
      <w:tblPr>
        <w:tblStyle w:val="a3"/>
        <w:tblW w:w="0" w:type="auto"/>
        <w:tblLook w:val="04A0" w:firstRow="1" w:lastRow="0" w:firstColumn="1" w:lastColumn="0" w:noHBand="0" w:noVBand="1"/>
      </w:tblPr>
      <w:tblGrid>
        <w:gridCol w:w="3485"/>
        <w:gridCol w:w="3485"/>
        <w:gridCol w:w="3486"/>
      </w:tblGrid>
      <w:tr w:rsidR="00AF7B2B" w:rsidRPr="00472064" w:rsidTr="00AF7B2B">
        <w:tc>
          <w:tcPr>
            <w:tcW w:w="3485" w:type="dxa"/>
            <w:shd w:val="clear" w:color="auto" w:fill="D9D9D9" w:themeFill="background1" w:themeFillShade="D9"/>
          </w:tcPr>
          <w:p w:rsidR="00AF7B2B" w:rsidRPr="008575EA" w:rsidRDefault="00AF7B2B" w:rsidP="004A2F4B">
            <w:pPr>
              <w:jc w:val="center"/>
              <w:rPr>
                <w:b/>
                <w:bCs/>
              </w:rPr>
            </w:pPr>
            <w:r w:rsidRPr="008575EA">
              <w:rPr>
                <w:rFonts w:hint="eastAsia"/>
                <w:b/>
                <w:bCs/>
              </w:rPr>
              <w:t>貴社名</w:t>
            </w:r>
          </w:p>
        </w:tc>
        <w:tc>
          <w:tcPr>
            <w:tcW w:w="3485" w:type="dxa"/>
            <w:shd w:val="clear" w:color="auto" w:fill="D9D9D9" w:themeFill="background1" w:themeFillShade="D9"/>
          </w:tcPr>
          <w:p w:rsidR="00AF7B2B" w:rsidRPr="008575EA" w:rsidRDefault="00AF7B2B" w:rsidP="004A2F4B">
            <w:pPr>
              <w:jc w:val="center"/>
              <w:rPr>
                <w:b/>
                <w:bCs/>
              </w:rPr>
            </w:pPr>
            <w:r w:rsidRPr="008575EA">
              <w:rPr>
                <w:rFonts w:hint="eastAsia"/>
                <w:b/>
                <w:bCs/>
              </w:rPr>
              <w:t>所属・役職</w:t>
            </w:r>
          </w:p>
        </w:tc>
        <w:tc>
          <w:tcPr>
            <w:tcW w:w="3486" w:type="dxa"/>
            <w:shd w:val="clear" w:color="auto" w:fill="D9D9D9" w:themeFill="background1" w:themeFillShade="D9"/>
          </w:tcPr>
          <w:p w:rsidR="00AF7B2B" w:rsidRPr="008575EA" w:rsidRDefault="00AF7B2B" w:rsidP="004A2F4B">
            <w:pPr>
              <w:jc w:val="center"/>
              <w:rPr>
                <w:b/>
                <w:bCs/>
              </w:rPr>
            </w:pPr>
            <w:r w:rsidRPr="008575EA">
              <w:rPr>
                <w:rFonts w:hint="eastAsia"/>
                <w:b/>
                <w:bCs/>
              </w:rPr>
              <w:t>お名前</w:t>
            </w:r>
          </w:p>
        </w:tc>
      </w:tr>
      <w:tr w:rsidR="00AF7B2B" w:rsidRPr="00472064" w:rsidTr="00AF7B2B">
        <w:tc>
          <w:tcPr>
            <w:tcW w:w="3485" w:type="dxa"/>
            <w:vMerge w:val="restart"/>
          </w:tcPr>
          <w:p w:rsidR="00AF7B2B" w:rsidRPr="00472064" w:rsidRDefault="00AF7B2B" w:rsidP="004A2F4B">
            <w:pPr>
              <w:jc w:val="left"/>
              <w:rPr>
                <w:sz w:val="20"/>
                <w:szCs w:val="20"/>
              </w:rPr>
            </w:pPr>
          </w:p>
        </w:tc>
        <w:tc>
          <w:tcPr>
            <w:tcW w:w="3485" w:type="dxa"/>
          </w:tcPr>
          <w:p w:rsidR="00AF7B2B" w:rsidRPr="00472064" w:rsidRDefault="00AF7B2B" w:rsidP="004A2F4B">
            <w:pPr>
              <w:jc w:val="left"/>
              <w:rPr>
                <w:sz w:val="20"/>
                <w:szCs w:val="20"/>
              </w:rPr>
            </w:pPr>
          </w:p>
        </w:tc>
        <w:tc>
          <w:tcPr>
            <w:tcW w:w="3486" w:type="dxa"/>
          </w:tcPr>
          <w:p w:rsidR="00AF7B2B" w:rsidRPr="00472064" w:rsidRDefault="00AF7B2B" w:rsidP="004A2F4B">
            <w:pPr>
              <w:jc w:val="left"/>
              <w:rPr>
                <w:sz w:val="20"/>
                <w:szCs w:val="20"/>
              </w:rPr>
            </w:pPr>
          </w:p>
        </w:tc>
      </w:tr>
      <w:tr w:rsidR="00AF7B2B" w:rsidRPr="00472064" w:rsidTr="00AF7B2B">
        <w:tc>
          <w:tcPr>
            <w:tcW w:w="3485" w:type="dxa"/>
            <w:vMerge/>
          </w:tcPr>
          <w:p w:rsidR="00AF7B2B" w:rsidRPr="00472064" w:rsidRDefault="00AF7B2B" w:rsidP="004A2F4B">
            <w:pPr>
              <w:jc w:val="left"/>
              <w:rPr>
                <w:sz w:val="20"/>
                <w:szCs w:val="20"/>
              </w:rPr>
            </w:pPr>
          </w:p>
        </w:tc>
        <w:tc>
          <w:tcPr>
            <w:tcW w:w="3485" w:type="dxa"/>
          </w:tcPr>
          <w:p w:rsidR="00AF7B2B" w:rsidRPr="00472064" w:rsidRDefault="00AF7B2B" w:rsidP="004A2F4B">
            <w:pPr>
              <w:jc w:val="left"/>
              <w:rPr>
                <w:sz w:val="20"/>
                <w:szCs w:val="20"/>
              </w:rPr>
            </w:pPr>
          </w:p>
        </w:tc>
        <w:tc>
          <w:tcPr>
            <w:tcW w:w="3486" w:type="dxa"/>
          </w:tcPr>
          <w:p w:rsidR="00AF7B2B" w:rsidRPr="00472064" w:rsidRDefault="00AF7B2B" w:rsidP="004A2F4B">
            <w:pPr>
              <w:jc w:val="left"/>
              <w:rPr>
                <w:sz w:val="20"/>
                <w:szCs w:val="20"/>
              </w:rPr>
            </w:pPr>
          </w:p>
        </w:tc>
      </w:tr>
      <w:tr w:rsidR="00AF7B2B" w:rsidRPr="00472064" w:rsidTr="00AF7B2B">
        <w:tc>
          <w:tcPr>
            <w:tcW w:w="3485" w:type="dxa"/>
            <w:shd w:val="clear" w:color="auto" w:fill="D9D9D9" w:themeFill="background1" w:themeFillShade="D9"/>
          </w:tcPr>
          <w:p w:rsidR="00AF7B2B" w:rsidRPr="008575EA" w:rsidRDefault="00AF7B2B" w:rsidP="004A2F4B">
            <w:pPr>
              <w:jc w:val="center"/>
              <w:rPr>
                <w:b/>
                <w:bCs/>
                <w:sz w:val="20"/>
                <w:szCs w:val="20"/>
              </w:rPr>
            </w:pPr>
            <w:r w:rsidRPr="008575EA">
              <w:rPr>
                <w:rFonts w:hint="eastAsia"/>
                <w:b/>
                <w:bCs/>
                <w:sz w:val="20"/>
                <w:szCs w:val="20"/>
              </w:rPr>
              <w:t>住所</w:t>
            </w:r>
          </w:p>
        </w:tc>
        <w:tc>
          <w:tcPr>
            <w:tcW w:w="6971" w:type="dxa"/>
            <w:gridSpan w:val="2"/>
          </w:tcPr>
          <w:p w:rsidR="00AF7B2B" w:rsidRPr="00472064" w:rsidRDefault="00AF7B2B" w:rsidP="004A2F4B">
            <w:pPr>
              <w:jc w:val="left"/>
              <w:rPr>
                <w:sz w:val="20"/>
                <w:szCs w:val="20"/>
              </w:rPr>
            </w:pPr>
          </w:p>
        </w:tc>
      </w:tr>
      <w:tr w:rsidR="00AF7B2B" w:rsidRPr="00472064" w:rsidTr="00AF7B2B">
        <w:tc>
          <w:tcPr>
            <w:tcW w:w="3485" w:type="dxa"/>
            <w:shd w:val="clear" w:color="auto" w:fill="D9D9D9" w:themeFill="background1" w:themeFillShade="D9"/>
          </w:tcPr>
          <w:p w:rsidR="00AF7B2B" w:rsidRPr="008575EA" w:rsidRDefault="00AF7B2B" w:rsidP="004A2F4B">
            <w:pPr>
              <w:jc w:val="center"/>
              <w:rPr>
                <w:b/>
                <w:bCs/>
                <w:sz w:val="20"/>
                <w:szCs w:val="20"/>
              </w:rPr>
            </w:pPr>
            <w:r w:rsidRPr="008575EA">
              <w:rPr>
                <w:rFonts w:hint="eastAsia"/>
                <w:b/>
                <w:bCs/>
                <w:sz w:val="20"/>
                <w:szCs w:val="20"/>
              </w:rPr>
              <w:t>電話番号</w:t>
            </w:r>
          </w:p>
        </w:tc>
        <w:tc>
          <w:tcPr>
            <w:tcW w:w="6971" w:type="dxa"/>
            <w:gridSpan w:val="2"/>
          </w:tcPr>
          <w:p w:rsidR="00AF7B2B" w:rsidRPr="00472064" w:rsidRDefault="00AF7B2B" w:rsidP="004A2F4B">
            <w:pPr>
              <w:jc w:val="left"/>
              <w:rPr>
                <w:sz w:val="20"/>
                <w:szCs w:val="20"/>
              </w:rPr>
            </w:pPr>
          </w:p>
        </w:tc>
      </w:tr>
      <w:tr w:rsidR="00AF7B2B" w:rsidRPr="00472064" w:rsidTr="00AF7B2B">
        <w:tc>
          <w:tcPr>
            <w:tcW w:w="3485" w:type="dxa"/>
            <w:shd w:val="clear" w:color="auto" w:fill="D9D9D9" w:themeFill="background1" w:themeFillShade="D9"/>
          </w:tcPr>
          <w:p w:rsidR="00AF7B2B" w:rsidRPr="008575EA" w:rsidRDefault="00AF7B2B" w:rsidP="004A2F4B">
            <w:pPr>
              <w:jc w:val="center"/>
              <w:rPr>
                <w:b/>
                <w:bCs/>
                <w:sz w:val="20"/>
                <w:szCs w:val="20"/>
              </w:rPr>
            </w:pPr>
            <w:r w:rsidRPr="008575EA">
              <w:rPr>
                <w:rFonts w:hint="eastAsia"/>
                <w:b/>
                <w:bCs/>
                <w:sz w:val="20"/>
                <w:szCs w:val="20"/>
              </w:rPr>
              <w:t>E-mailアドレス</w:t>
            </w:r>
          </w:p>
        </w:tc>
        <w:tc>
          <w:tcPr>
            <w:tcW w:w="6971" w:type="dxa"/>
            <w:gridSpan w:val="2"/>
          </w:tcPr>
          <w:p w:rsidR="00AF7B2B" w:rsidRPr="00472064" w:rsidRDefault="00AF7B2B" w:rsidP="004A2F4B">
            <w:pPr>
              <w:jc w:val="left"/>
              <w:rPr>
                <w:sz w:val="20"/>
                <w:szCs w:val="20"/>
              </w:rPr>
            </w:pPr>
          </w:p>
        </w:tc>
      </w:tr>
      <w:tr w:rsidR="00AF7B2B" w:rsidRPr="00472064" w:rsidTr="00AF7B2B">
        <w:tc>
          <w:tcPr>
            <w:tcW w:w="3485" w:type="dxa"/>
            <w:shd w:val="clear" w:color="auto" w:fill="D9D9D9" w:themeFill="background1" w:themeFillShade="D9"/>
          </w:tcPr>
          <w:p w:rsidR="00AF7B2B" w:rsidRPr="008575EA" w:rsidRDefault="00AF7B2B" w:rsidP="004A2F4B">
            <w:pPr>
              <w:jc w:val="center"/>
              <w:rPr>
                <w:b/>
                <w:bCs/>
                <w:sz w:val="20"/>
                <w:szCs w:val="20"/>
              </w:rPr>
            </w:pPr>
            <w:r w:rsidRPr="008575EA">
              <w:rPr>
                <w:rFonts w:hint="eastAsia"/>
                <w:b/>
                <w:bCs/>
                <w:sz w:val="20"/>
                <w:szCs w:val="20"/>
              </w:rPr>
              <w:t>FAX</w:t>
            </w:r>
          </w:p>
        </w:tc>
        <w:tc>
          <w:tcPr>
            <w:tcW w:w="6971" w:type="dxa"/>
            <w:gridSpan w:val="2"/>
          </w:tcPr>
          <w:p w:rsidR="00AF7B2B" w:rsidRPr="00472064" w:rsidRDefault="00AF7B2B" w:rsidP="004A2F4B">
            <w:pPr>
              <w:jc w:val="left"/>
              <w:rPr>
                <w:sz w:val="20"/>
                <w:szCs w:val="20"/>
              </w:rPr>
            </w:pPr>
          </w:p>
        </w:tc>
      </w:tr>
    </w:tbl>
    <w:p w:rsidR="004A2F4B" w:rsidRPr="00472064" w:rsidRDefault="004A2F4B" w:rsidP="004A2F4B">
      <w:pPr>
        <w:jc w:val="left"/>
        <w:rPr>
          <w:color w:val="808080" w:themeColor="background1" w:themeShade="80"/>
        </w:rPr>
      </w:pPr>
    </w:p>
    <w:p w:rsidR="004A2F4B" w:rsidRPr="003F72F6" w:rsidRDefault="004A2F4B" w:rsidP="004A2F4B">
      <w:pPr>
        <w:jc w:val="left"/>
        <w:rPr>
          <w:b/>
          <w:bCs/>
          <w:color w:val="0D0D0D" w:themeColor="text1" w:themeTint="F2"/>
          <w:sz w:val="20"/>
          <w:szCs w:val="24"/>
        </w:rPr>
      </w:pPr>
      <w:r w:rsidRPr="003F72F6">
        <w:rPr>
          <w:rFonts w:hint="eastAsia"/>
          <w:b/>
          <w:bCs/>
          <w:color w:val="0D0D0D" w:themeColor="text1" w:themeTint="F2"/>
          <w:sz w:val="20"/>
          <w:szCs w:val="24"/>
        </w:rPr>
        <w:t>【主催】公益社団法人　静岡県国際経済振興会【共催】</w:t>
      </w:r>
      <w:r w:rsidRPr="003F72F6">
        <w:rPr>
          <w:b/>
          <w:bCs/>
          <w:color w:val="0D0D0D" w:themeColor="text1" w:themeTint="F2"/>
          <w:sz w:val="20"/>
          <w:szCs w:val="24"/>
        </w:rPr>
        <w:t>(株)清水銀行、静岡県中小企業団体中央会</w:t>
      </w:r>
    </w:p>
    <w:p w:rsidR="004A2F4B" w:rsidRPr="003F72F6" w:rsidRDefault="004A2F4B" w:rsidP="004A2F4B">
      <w:pPr>
        <w:jc w:val="left"/>
        <w:rPr>
          <w:b/>
          <w:bCs/>
          <w:color w:val="0D0D0D" w:themeColor="text1" w:themeTint="F2"/>
          <w:sz w:val="20"/>
          <w:szCs w:val="24"/>
        </w:rPr>
      </w:pPr>
      <w:r w:rsidRPr="003F72F6">
        <w:rPr>
          <w:rFonts w:hint="eastAsia"/>
          <w:b/>
          <w:bCs/>
          <w:color w:val="0D0D0D" w:themeColor="text1" w:themeTint="F2"/>
          <w:sz w:val="20"/>
          <w:szCs w:val="24"/>
        </w:rPr>
        <w:t>【お申込み・お問い合わせ先】　公益社団法人　静岡県国際経済振興会　担当：水野</w:t>
      </w:r>
    </w:p>
    <w:p w:rsidR="004A2F4B" w:rsidRPr="003F72F6" w:rsidRDefault="004A2F4B" w:rsidP="004A2F4B">
      <w:pPr>
        <w:jc w:val="left"/>
        <w:rPr>
          <w:b/>
          <w:bCs/>
          <w:color w:val="0D0D0D" w:themeColor="text1" w:themeTint="F2"/>
          <w:sz w:val="20"/>
          <w:szCs w:val="24"/>
        </w:rPr>
      </w:pPr>
      <w:r w:rsidRPr="003F72F6">
        <w:rPr>
          <w:rFonts w:hint="eastAsia"/>
          <w:b/>
          <w:bCs/>
          <w:color w:val="0D0D0D" w:themeColor="text1" w:themeTint="F2"/>
          <w:sz w:val="20"/>
          <w:szCs w:val="24"/>
        </w:rPr>
        <w:t>【</w:t>
      </w:r>
      <w:r w:rsidRPr="003F72F6">
        <w:rPr>
          <w:b/>
          <w:bCs/>
          <w:color w:val="0D0D0D" w:themeColor="text1" w:themeTint="F2"/>
          <w:sz w:val="20"/>
          <w:szCs w:val="24"/>
        </w:rPr>
        <w:t>TEL</w:t>
      </w:r>
      <w:r w:rsidRPr="003F72F6">
        <w:rPr>
          <w:rFonts w:hint="eastAsia"/>
          <w:b/>
          <w:bCs/>
          <w:color w:val="0D0D0D" w:themeColor="text1" w:themeTint="F2"/>
          <w:sz w:val="20"/>
          <w:szCs w:val="24"/>
        </w:rPr>
        <w:t>】</w:t>
      </w:r>
      <w:r w:rsidRPr="003F72F6">
        <w:rPr>
          <w:b/>
          <w:bCs/>
          <w:color w:val="0D0D0D" w:themeColor="text1" w:themeTint="F2"/>
          <w:sz w:val="20"/>
          <w:szCs w:val="24"/>
        </w:rPr>
        <w:t>054-254-5161</w:t>
      </w:r>
    </w:p>
    <w:p w:rsidR="004A2F4B" w:rsidRPr="003F72F6" w:rsidRDefault="004A2F4B" w:rsidP="004A2F4B">
      <w:pPr>
        <w:jc w:val="left"/>
        <w:rPr>
          <w:b/>
          <w:bCs/>
          <w:color w:val="0D0D0D" w:themeColor="text1" w:themeTint="F2"/>
          <w:sz w:val="20"/>
          <w:szCs w:val="24"/>
        </w:rPr>
      </w:pPr>
      <w:r w:rsidRPr="003F72F6">
        <w:rPr>
          <w:rFonts w:hint="eastAsia"/>
          <w:b/>
          <w:bCs/>
          <w:color w:val="0D0D0D" w:themeColor="text1" w:themeTint="F2"/>
          <w:sz w:val="20"/>
          <w:szCs w:val="24"/>
        </w:rPr>
        <w:t>【</w:t>
      </w:r>
      <w:r w:rsidRPr="003F72F6">
        <w:rPr>
          <w:b/>
          <w:bCs/>
          <w:color w:val="0D0D0D" w:themeColor="text1" w:themeTint="F2"/>
          <w:sz w:val="20"/>
          <w:szCs w:val="24"/>
        </w:rPr>
        <w:t>Email</w:t>
      </w:r>
      <w:r w:rsidRPr="003F72F6">
        <w:rPr>
          <w:rFonts w:hint="eastAsia"/>
          <w:b/>
          <w:bCs/>
          <w:color w:val="0D0D0D" w:themeColor="text1" w:themeTint="F2"/>
          <w:sz w:val="20"/>
          <w:szCs w:val="24"/>
        </w:rPr>
        <w:t>】</w:t>
      </w:r>
      <w:r w:rsidRPr="003F72F6">
        <w:rPr>
          <w:b/>
          <w:bCs/>
          <w:color w:val="0D0D0D" w:themeColor="text1" w:themeTint="F2"/>
          <w:sz w:val="20"/>
          <w:szCs w:val="24"/>
        </w:rPr>
        <w:t>mizuno@siba.or.jp</w:t>
      </w:r>
    </w:p>
    <w:p w:rsidR="004A2F4B" w:rsidRPr="00472064" w:rsidRDefault="004A2F4B" w:rsidP="004A2F4B">
      <w:pPr>
        <w:jc w:val="left"/>
        <w:rPr>
          <w:color w:val="808080" w:themeColor="background1" w:themeShade="80"/>
        </w:rPr>
      </w:pPr>
    </w:p>
    <w:p w:rsidR="00AF7B2B" w:rsidRPr="00472064" w:rsidRDefault="00AF7B2B" w:rsidP="004A2F4B">
      <w:pPr>
        <w:jc w:val="left"/>
        <w:rPr>
          <w:color w:val="808080" w:themeColor="background1" w:themeShade="80"/>
        </w:rPr>
      </w:pPr>
      <w:r w:rsidRPr="00472064">
        <w:rPr>
          <w:rFonts w:hint="eastAsia"/>
          <w:color w:val="808080" w:themeColor="background1" w:themeShade="80"/>
        </w:rPr>
        <w:t>※ご記入いただいた内容は、当セミナー開催機関と共有し、参加者把握のため利用するほか事務連絡や関連事業のために利用することがあります。当セミナーへの反社会的勢力の入場はお断りします。</w:t>
      </w:r>
    </w:p>
    <w:sectPr w:rsidR="00AF7B2B" w:rsidRPr="00472064" w:rsidSect="00FA5A6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5D0A" w:rsidRDefault="00965D0A" w:rsidP="00AF7B2B">
      <w:r>
        <w:separator/>
      </w:r>
    </w:p>
  </w:endnote>
  <w:endnote w:type="continuationSeparator" w:id="0">
    <w:p w:rsidR="00965D0A" w:rsidRDefault="00965D0A" w:rsidP="00AF7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メイリオ">
    <w:panose1 w:val="020B0604030504040204"/>
    <w:charset w:val="80"/>
    <w:family w:val="modern"/>
    <w:pitch w:val="variable"/>
    <w:sig w:usb0="E10102FF" w:usb1="EAC7FFFF" w:usb2="00010012" w:usb3="00000000" w:csb0="000200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AFF" w:usb1="C0007841" w:usb2="00000009" w:usb3="00000000" w:csb0="000001FF" w:csb1="00000000"/>
  </w:font>
  <w:font w:name="游ゴシック Light">
    <w:altName w:val="ＭＳ ゴシック"/>
    <w:charset w:val="80"/>
    <w:family w:val="modern"/>
    <w:pitch w:val="variable"/>
    <w:sig w:usb0="00000000" w:usb1="2AC7FDFF" w:usb2="00000016" w:usb3="00000000" w:csb0="0002009F" w:csb1="00000000"/>
  </w:font>
  <w:font w:name="Angsana New">
    <w:panose1 w:val="02020603050405020304"/>
    <w:charset w:val="00"/>
    <w:family w:val="roman"/>
    <w:pitch w:val="variable"/>
    <w:sig w:usb0="81000003" w:usb1="00000000" w:usb2="00000000" w:usb3="00000000" w:csb0="00010001" w:csb1="00000000"/>
  </w:font>
  <w:font w:name="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5D0A" w:rsidRDefault="00965D0A" w:rsidP="00AF7B2B">
      <w:r>
        <w:separator/>
      </w:r>
    </w:p>
  </w:footnote>
  <w:footnote w:type="continuationSeparator" w:id="0">
    <w:p w:rsidR="00965D0A" w:rsidRDefault="00965D0A" w:rsidP="00AF7B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9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29C"/>
    <w:rsid w:val="000000B8"/>
    <w:rsid w:val="000D206B"/>
    <w:rsid w:val="001073D2"/>
    <w:rsid w:val="003A0E7E"/>
    <w:rsid w:val="003F72F6"/>
    <w:rsid w:val="00454E31"/>
    <w:rsid w:val="00472064"/>
    <w:rsid w:val="00472BDD"/>
    <w:rsid w:val="004A2F4B"/>
    <w:rsid w:val="006E0204"/>
    <w:rsid w:val="00780B68"/>
    <w:rsid w:val="007A5379"/>
    <w:rsid w:val="008575EA"/>
    <w:rsid w:val="008B66A3"/>
    <w:rsid w:val="00965D0A"/>
    <w:rsid w:val="009C68D5"/>
    <w:rsid w:val="00A01ECC"/>
    <w:rsid w:val="00A859E3"/>
    <w:rsid w:val="00AF7B2B"/>
    <w:rsid w:val="00B51C31"/>
    <w:rsid w:val="00B81EEE"/>
    <w:rsid w:val="00BC483A"/>
    <w:rsid w:val="00BE668F"/>
    <w:rsid w:val="00BF15D9"/>
    <w:rsid w:val="00C5329C"/>
    <w:rsid w:val="00D8701F"/>
    <w:rsid w:val="00E92C73"/>
    <w:rsid w:val="00FA5A6A"/>
    <w:rsid w:val="00FD58DC"/>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メイリオ" w:eastAsia="メイリオ" w:hAnsi="メイリオ" w:cstheme="minorBidi"/>
        <w:kern w:val="2"/>
        <w:sz w:val="18"/>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532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AF7B2B"/>
    <w:rPr>
      <w:color w:val="0563C1" w:themeColor="hyperlink"/>
      <w:u w:val="single"/>
    </w:rPr>
  </w:style>
  <w:style w:type="paragraph" w:styleId="a5">
    <w:name w:val="header"/>
    <w:basedOn w:val="a"/>
    <w:link w:val="a6"/>
    <w:uiPriority w:val="99"/>
    <w:unhideWhenUsed/>
    <w:rsid w:val="00AF7B2B"/>
    <w:pPr>
      <w:tabs>
        <w:tab w:val="center" w:pos="4252"/>
        <w:tab w:val="right" w:pos="8504"/>
      </w:tabs>
      <w:snapToGrid w:val="0"/>
    </w:pPr>
  </w:style>
  <w:style w:type="character" w:customStyle="1" w:styleId="a6">
    <w:name w:val="ヘッダー (文字)"/>
    <w:basedOn w:val="a0"/>
    <w:link w:val="a5"/>
    <w:uiPriority w:val="99"/>
    <w:rsid w:val="00AF7B2B"/>
  </w:style>
  <w:style w:type="paragraph" w:styleId="a7">
    <w:name w:val="footer"/>
    <w:basedOn w:val="a"/>
    <w:link w:val="a8"/>
    <w:uiPriority w:val="99"/>
    <w:unhideWhenUsed/>
    <w:rsid w:val="00AF7B2B"/>
    <w:pPr>
      <w:tabs>
        <w:tab w:val="center" w:pos="4252"/>
        <w:tab w:val="right" w:pos="8504"/>
      </w:tabs>
      <w:snapToGrid w:val="0"/>
    </w:pPr>
  </w:style>
  <w:style w:type="character" w:customStyle="1" w:styleId="a8">
    <w:name w:val="フッター (文字)"/>
    <w:basedOn w:val="a0"/>
    <w:link w:val="a7"/>
    <w:uiPriority w:val="99"/>
    <w:rsid w:val="00AF7B2B"/>
  </w:style>
  <w:style w:type="paragraph" w:styleId="a9">
    <w:name w:val="Balloon Text"/>
    <w:basedOn w:val="a"/>
    <w:link w:val="aa"/>
    <w:uiPriority w:val="99"/>
    <w:semiHidden/>
    <w:unhideWhenUsed/>
    <w:rsid w:val="00A01ECC"/>
    <w:rPr>
      <w:rFonts w:asciiTheme="majorHAnsi" w:eastAsiaTheme="majorEastAsia" w:hAnsiTheme="majorHAnsi" w:cstheme="majorBidi"/>
      <w:szCs w:val="18"/>
    </w:rPr>
  </w:style>
  <w:style w:type="character" w:customStyle="1" w:styleId="aa">
    <w:name w:val="吹き出し (文字)"/>
    <w:basedOn w:val="a0"/>
    <w:link w:val="a9"/>
    <w:uiPriority w:val="99"/>
    <w:semiHidden/>
    <w:rsid w:val="00A01ECC"/>
    <w:rPr>
      <w:rFonts w:asciiTheme="majorHAnsi" w:eastAsiaTheme="majorEastAsia" w:hAnsiTheme="majorHAnsi" w:cstheme="majorBidi"/>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メイリオ" w:eastAsia="メイリオ" w:hAnsi="メイリオ" w:cstheme="minorBidi"/>
        <w:kern w:val="2"/>
        <w:sz w:val="18"/>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532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AF7B2B"/>
    <w:rPr>
      <w:color w:val="0563C1" w:themeColor="hyperlink"/>
      <w:u w:val="single"/>
    </w:rPr>
  </w:style>
  <w:style w:type="paragraph" w:styleId="a5">
    <w:name w:val="header"/>
    <w:basedOn w:val="a"/>
    <w:link w:val="a6"/>
    <w:uiPriority w:val="99"/>
    <w:unhideWhenUsed/>
    <w:rsid w:val="00AF7B2B"/>
    <w:pPr>
      <w:tabs>
        <w:tab w:val="center" w:pos="4252"/>
        <w:tab w:val="right" w:pos="8504"/>
      </w:tabs>
      <w:snapToGrid w:val="0"/>
    </w:pPr>
  </w:style>
  <w:style w:type="character" w:customStyle="1" w:styleId="a6">
    <w:name w:val="ヘッダー (文字)"/>
    <w:basedOn w:val="a0"/>
    <w:link w:val="a5"/>
    <w:uiPriority w:val="99"/>
    <w:rsid w:val="00AF7B2B"/>
  </w:style>
  <w:style w:type="paragraph" w:styleId="a7">
    <w:name w:val="footer"/>
    <w:basedOn w:val="a"/>
    <w:link w:val="a8"/>
    <w:uiPriority w:val="99"/>
    <w:unhideWhenUsed/>
    <w:rsid w:val="00AF7B2B"/>
    <w:pPr>
      <w:tabs>
        <w:tab w:val="center" w:pos="4252"/>
        <w:tab w:val="right" w:pos="8504"/>
      </w:tabs>
      <w:snapToGrid w:val="0"/>
    </w:pPr>
  </w:style>
  <w:style w:type="character" w:customStyle="1" w:styleId="a8">
    <w:name w:val="フッター (文字)"/>
    <w:basedOn w:val="a0"/>
    <w:link w:val="a7"/>
    <w:uiPriority w:val="99"/>
    <w:rsid w:val="00AF7B2B"/>
  </w:style>
  <w:style w:type="paragraph" w:styleId="a9">
    <w:name w:val="Balloon Text"/>
    <w:basedOn w:val="a"/>
    <w:link w:val="aa"/>
    <w:uiPriority w:val="99"/>
    <w:semiHidden/>
    <w:unhideWhenUsed/>
    <w:rsid w:val="00A01ECC"/>
    <w:rPr>
      <w:rFonts w:asciiTheme="majorHAnsi" w:eastAsiaTheme="majorEastAsia" w:hAnsiTheme="majorHAnsi" w:cstheme="majorBidi"/>
      <w:szCs w:val="18"/>
    </w:rPr>
  </w:style>
  <w:style w:type="character" w:customStyle="1" w:styleId="aa">
    <w:name w:val="吹き出し (文字)"/>
    <w:basedOn w:val="a0"/>
    <w:link w:val="a9"/>
    <w:uiPriority w:val="99"/>
    <w:semiHidden/>
    <w:rsid w:val="00A01ECC"/>
    <w:rPr>
      <w:rFonts w:asciiTheme="majorHAnsi" w:eastAsiaTheme="majorEastAsia" w:hAnsiTheme="majorHAnsi" w:cstheme="majorBidi"/>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039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hyperlink" Target="https://goo.gl/maps/wF7JSSFqASK2"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882FFE-CD84-4EFD-B5B5-EA79DFF9B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238</Words>
  <Characters>1360</Characters>
  <Application>Microsoft Office Word</Application>
  <DocSecurity>4</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isok</dc:creator>
  <cp:lastModifiedBy>SIBA4</cp:lastModifiedBy>
  <cp:revision>2</cp:revision>
  <dcterms:created xsi:type="dcterms:W3CDTF">2016-10-14T07:57:00Z</dcterms:created>
  <dcterms:modified xsi:type="dcterms:W3CDTF">2016-10-14T07:57:00Z</dcterms:modified>
</cp:coreProperties>
</file>